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6EA" w:rsidRPr="00400D90" w:rsidRDefault="00A876EA" w:rsidP="00400D90">
      <w:pPr>
        <w:autoSpaceDE w:val="0"/>
        <w:autoSpaceDN w:val="0"/>
        <w:adjustRightInd w:val="0"/>
        <w:spacing w:after="0" w:line="240" w:lineRule="auto"/>
        <w:jc w:val="center"/>
        <w:rPr>
          <w:rFonts w:cs="Tms Rmn"/>
          <w:b/>
          <w:bCs/>
          <w:color w:val="000000"/>
          <w:sz w:val="24"/>
          <w:szCs w:val="24"/>
        </w:rPr>
      </w:pPr>
      <w:r w:rsidRPr="00400D90">
        <w:rPr>
          <w:rFonts w:ascii="Tms Rmn" w:hAnsi="Tms Rmn" w:cs="Tms Rmn"/>
          <w:b/>
          <w:bCs/>
          <w:color w:val="000000"/>
          <w:sz w:val="24"/>
          <w:szCs w:val="24"/>
        </w:rPr>
        <w:t>Определите право на ежемесячную выплату с помощью калькулятора</w:t>
      </w:r>
      <w:r w:rsidR="00400D90">
        <w:rPr>
          <w:rFonts w:cs="Tms Rmn"/>
          <w:b/>
          <w:bCs/>
          <w:color w:val="000000"/>
          <w:sz w:val="24"/>
          <w:szCs w:val="24"/>
        </w:rPr>
        <w:t>.</w:t>
      </w:r>
    </w:p>
    <w:p w:rsidR="00A876EA" w:rsidRDefault="00A876EA" w:rsidP="00A876EA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hyperlink r:id="rId4" w:history="1">
        <w:r w:rsidRPr="00400D90">
          <w:rPr>
            <w:rFonts w:ascii="Tms Rmn" w:hAnsi="Tms Rmn" w:cs="Tms Rmn"/>
            <w:bCs/>
            <w:color w:val="000000" w:themeColor="text1"/>
            <w:sz w:val="24"/>
            <w:szCs w:val="24"/>
          </w:rPr>
          <w:t>Специальный калькулятор</w:t>
        </w:r>
      </w:hyperlink>
      <w:r w:rsidRPr="00400D90">
        <w:rPr>
          <w:rFonts w:ascii="Tms Rmn" w:hAnsi="Tms Rmn" w:cs="Tms Rmn"/>
          <w:color w:val="000000" w:themeColor="text1"/>
          <w:sz w:val="24"/>
          <w:szCs w:val="24"/>
        </w:rPr>
        <w:t>,</w:t>
      </w:r>
      <w:r w:rsidRPr="000727E1">
        <w:rPr>
          <w:rFonts w:ascii="Tms Rmn" w:hAnsi="Tms Rmn" w:cs="Tms Rmn"/>
          <w:color w:val="000000" w:themeColor="text1"/>
          <w:sz w:val="24"/>
          <w:szCs w:val="24"/>
        </w:rPr>
        <w:t xml:space="preserve"> </w:t>
      </w:r>
      <w:r>
        <w:rPr>
          <w:rFonts w:ascii="Tms Rmn" w:hAnsi="Tms Rmn" w:cs="Tms Rmn"/>
          <w:color w:val="000000"/>
          <w:sz w:val="24"/>
          <w:szCs w:val="24"/>
        </w:rPr>
        <w:t xml:space="preserve">размещенный </w:t>
      </w:r>
      <w:r w:rsidR="000727E1">
        <w:rPr>
          <w:rFonts w:ascii="Tms Rmn" w:hAnsi="Tms Rmn" w:cs="Tms Rmn"/>
          <w:color w:val="000000"/>
          <w:sz w:val="24"/>
          <w:szCs w:val="24"/>
        </w:rPr>
        <w:t xml:space="preserve"> в разделе «Жизненные ситуации» во вкладке «Материнский (семейный) капитал» - «Как получить ежемесячную выплату из средств материнского капитала»</w:t>
      </w:r>
      <w:r w:rsidR="000727E1">
        <w:rPr>
          <w:rFonts w:cs="Tms Rmn"/>
          <w:color w:val="000000"/>
          <w:sz w:val="24"/>
          <w:szCs w:val="24"/>
        </w:rPr>
        <w:t xml:space="preserve"> </w:t>
      </w:r>
      <w:r>
        <w:rPr>
          <w:rFonts w:ascii="Tms Rmn" w:hAnsi="Tms Rmn" w:cs="Tms Rmn"/>
          <w:color w:val="000000"/>
          <w:sz w:val="24"/>
          <w:szCs w:val="24"/>
        </w:rPr>
        <w:t>на официальном сайте Пенсионного фонда, поможет семье определить, имеет ли она право на получение ежемесячной выплаты из средств материнского (семейного) капитала. Пользователю достаточно выбрать регион проживания, указать состав семьи и ввести доход родителей и детей</w:t>
      </w:r>
      <w:r w:rsidR="00400D90">
        <w:rPr>
          <w:rFonts w:cs="Tms Rmn"/>
          <w:color w:val="000000"/>
          <w:sz w:val="24"/>
          <w:szCs w:val="24"/>
        </w:rPr>
        <w:t xml:space="preserve"> </w:t>
      </w:r>
      <w:r>
        <w:rPr>
          <w:rFonts w:ascii="Tms Rmn" w:hAnsi="Tms Rmn" w:cs="Tms Rmn"/>
          <w:color w:val="000000"/>
          <w:sz w:val="24"/>
          <w:szCs w:val="24"/>
        </w:rPr>
        <w:t xml:space="preserve"> </w:t>
      </w:r>
      <w:proofErr w:type="gramStart"/>
      <w:r>
        <w:rPr>
          <w:rFonts w:ascii="Tms Rmn" w:hAnsi="Tms Rmn" w:cs="Tms Rmn"/>
          <w:color w:val="000000"/>
          <w:sz w:val="24"/>
          <w:szCs w:val="24"/>
        </w:rPr>
        <w:t>за</w:t>
      </w:r>
      <w:proofErr w:type="gramEnd"/>
      <w:r w:rsidR="00400D90">
        <w:rPr>
          <w:rFonts w:cs="Tms Rmn"/>
          <w:color w:val="000000"/>
          <w:sz w:val="24"/>
          <w:szCs w:val="24"/>
        </w:rPr>
        <w:t xml:space="preserve"> </w:t>
      </w:r>
      <w:r>
        <w:rPr>
          <w:rFonts w:ascii="Tms Rmn" w:hAnsi="Tms Rmn" w:cs="Tms Rmn"/>
          <w:color w:val="000000"/>
          <w:sz w:val="24"/>
          <w:szCs w:val="24"/>
        </w:rPr>
        <w:t xml:space="preserve"> последние 12 месяцев. После этого программа выдаст результат с ответом, имеет ли семья право на выплату.</w:t>
      </w:r>
    </w:p>
    <w:p w:rsidR="00A876EA" w:rsidRPr="00400D90" w:rsidRDefault="00A876EA" w:rsidP="00A876EA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По последним данным в Санкт-Петербурге и Ленинградской области уже подано 391 заявление на ежемесячную выплату из средств материнского (семейного) капитала, из них 265 заявлений по городу и 126 по области.</w:t>
      </w:r>
      <w:r w:rsidR="00400D90">
        <w:rPr>
          <w:rFonts w:cs="Tms Rmn"/>
          <w:color w:val="000000"/>
          <w:sz w:val="24"/>
          <w:szCs w:val="24"/>
        </w:rPr>
        <w:t xml:space="preserve"> </w:t>
      </w:r>
      <w:r w:rsidR="00400D90" w:rsidRPr="00400D90">
        <w:rPr>
          <w:rFonts w:ascii="Times New Roman" w:hAnsi="Times New Roman" w:cs="Times New Roman"/>
          <w:color w:val="000000"/>
          <w:sz w:val="24"/>
          <w:szCs w:val="24"/>
        </w:rPr>
        <w:t>В  У</w:t>
      </w:r>
      <w:r w:rsidR="00400D90">
        <w:rPr>
          <w:rFonts w:ascii="Times New Roman" w:hAnsi="Times New Roman" w:cs="Times New Roman"/>
          <w:color w:val="000000"/>
          <w:sz w:val="24"/>
          <w:szCs w:val="24"/>
        </w:rPr>
        <w:t xml:space="preserve">правление Пенсионного фонда в </w:t>
      </w:r>
      <w:proofErr w:type="spellStart"/>
      <w:r w:rsidR="00160909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400D90">
        <w:rPr>
          <w:rFonts w:ascii="Times New Roman" w:hAnsi="Times New Roman" w:cs="Times New Roman"/>
          <w:color w:val="000000"/>
          <w:sz w:val="24"/>
          <w:szCs w:val="24"/>
        </w:rPr>
        <w:t>ингисеппском</w:t>
      </w:r>
      <w:proofErr w:type="spellEnd"/>
      <w:r w:rsidR="00400D90">
        <w:rPr>
          <w:rFonts w:ascii="Times New Roman" w:hAnsi="Times New Roman" w:cs="Times New Roman"/>
          <w:color w:val="000000"/>
          <w:sz w:val="24"/>
          <w:szCs w:val="24"/>
        </w:rPr>
        <w:t xml:space="preserve"> районе </w:t>
      </w:r>
      <w:r w:rsidR="00160909">
        <w:rPr>
          <w:rFonts w:ascii="Times New Roman" w:hAnsi="Times New Roman" w:cs="Times New Roman"/>
          <w:color w:val="000000"/>
          <w:sz w:val="24"/>
          <w:szCs w:val="24"/>
        </w:rPr>
        <w:t xml:space="preserve"> поступило 8 заявлений  на данную выплату.</w:t>
      </w:r>
    </w:p>
    <w:p w:rsidR="00A876EA" w:rsidRDefault="00A876EA" w:rsidP="00A876EA">
      <w:pPr>
        <w:autoSpaceDE w:val="0"/>
        <w:autoSpaceDN w:val="0"/>
        <w:adjustRightInd w:val="0"/>
        <w:spacing w:before="240" w:after="0" w:line="240" w:lineRule="auto"/>
        <w:jc w:val="both"/>
        <w:rPr>
          <w:rFonts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Отметим, что право на выплату возникает у владельцев государственных сертификатов на материнский семейный капитал, в семьях у которых с 1 января 2018 года был рожден или усыновлен второй ребенок. При этом среднедушевой доход семьи не должен превышать 1,5-кратную величину прожиточного минимума трудоспособного гражданина в регионе проживания по состоянию на второй квартал года, предшествующего году обращения за данной выплатой. К примеру, в Санкт-Петербурге доход на одного члена семьи должен быть не выше 17 745 рублей 45 копеек, а в Ленинградской области не выше 15 070 рублей 05 копеек.</w:t>
      </w:r>
    </w:p>
    <w:p w:rsidR="00A876EA" w:rsidRDefault="00A876EA" w:rsidP="00A876EA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 xml:space="preserve">Подать заявление на установление ежемесячной выплаты можно в любое время в течение полутора лет со дня рождения второго ребенка. Если обратиться в первые 6 месяцев после рождения ребенка, выплата будет установлена </w:t>
      </w:r>
      <w:proofErr w:type="gramStart"/>
      <w:r>
        <w:rPr>
          <w:rFonts w:ascii="Tms Rmn" w:hAnsi="Tms Rmn" w:cs="Tms Rmn"/>
          <w:color w:val="000000"/>
          <w:sz w:val="24"/>
          <w:szCs w:val="24"/>
        </w:rPr>
        <w:t xml:space="preserve">с даты </w:t>
      </w:r>
      <w:r w:rsidR="00400D90">
        <w:rPr>
          <w:rFonts w:cs="Tms Rmn"/>
          <w:color w:val="000000"/>
          <w:sz w:val="24"/>
          <w:szCs w:val="24"/>
        </w:rPr>
        <w:t xml:space="preserve"> </w:t>
      </w:r>
      <w:r>
        <w:rPr>
          <w:rFonts w:ascii="Tms Rmn" w:hAnsi="Tms Rmn" w:cs="Tms Rmn"/>
          <w:color w:val="000000"/>
          <w:sz w:val="24"/>
          <w:szCs w:val="24"/>
        </w:rPr>
        <w:t>рождения</w:t>
      </w:r>
      <w:proofErr w:type="gramEnd"/>
      <w:r>
        <w:rPr>
          <w:rFonts w:ascii="Tms Rmn" w:hAnsi="Tms Rmn" w:cs="Tms Rmn"/>
          <w:color w:val="000000"/>
          <w:sz w:val="24"/>
          <w:szCs w:val="24"/>
        </w:rPr>
        <w:t xml:space="preserve"> ребенка, то есть будут выплачены средства, в том числе и за месяцы до обращения. Если обратиться позднее 6 месяцев, выплата устанавливается со дня подачи заявления.</w:t>
      </w:r>
    </w:p>
    <w:p w:rsidR="00A876EA" w:rsidRDefault="00A876EA" w:rsidP="00A876EA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Необходимо помнить, что ежемесячная выплата осуществляется до достижения ребенком полутора лет, однако первый выплатной период рассчитан на год. После этого нужно вновь подать заявление на ее назначение.</w:t>
      </w:r>
    </w:p>
    <w:p w:rsidR="00400D90" w:rsidRDefault="00A876EA" w:rsidP="00A876EA">
      <w:pPr>
        <w:autoSpaceDE w:val="0"/>
        <w:autoSpaceDN w:val="0"/>
        <w:adjustRightInd w:val="0"/>
        <w:spacing w:before="240" w:after="0" w:line="240" w:lineRule="auto"/>
        <w:jc w:val="both"/>
        <w:rPr>
          <w:rFonts w:cs="Tms Rmn"/>
          <w:color w:val="000000"/>
          <w:sz w:val="24"/>
          <w:szCs w:val="24"/>
        </w:rPr>
      </w:pPr>
      <w:r>
        <w:rPr>
          <w:rFonts w:ascii="Tms Rmn" w:hAnsi="Tms Rmn" w:cs="Tms Rmn"/>
          <w:b/>
          <w:bCs/>
          <w:color w:val="000000"/>
          <w:sz w:val="24"/>
          <w:szCs w:val="24"/>
        </w:rPr>
        <w:t>Важно знать!!!</w:t>
      </w:r>
      <w:r>
        <w:rPr>
          <w:rFonts w:ascii="Tms Rmn" w:hAnsi="Tms Rmn" w:cs="Tms Rmn"/>
          <w:color w:val="000000"/>
          <w:sz w:val="24"/>
          <w:szCs w:val="24"/>
        </w:rPr>
        <w:t xml:space="preserve"> Выплата прекращается, в случае</w:t>
      </w:r>
      <w:r w:rsidR="00400D90">
        <w:rPr>
          <w:rFonts w:cs="Tms Rmn"/>
          <w:color w:val="000000"/>
          <w:sz w:val="24"/>
          <w:szCs w:val="24"/>
        </w:rPr>
        <w:t>:</w:t>
      </w:r>
    </w:p>
    <w:p w:rsidR="00400D90" w:rsidRPr="00400D90" w:rsidRDefault="00400D90" w:rsidP="00A876EA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0D9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A876EA" w:rsidRPr="00400D90">
        <w:rPr>
          <w:rFonts w:ascii="Times New Roman" w:hAnsi="Times New Roman" w:cs="Times New Roman"/>
          <w:color w:val="000000"/>
          <w:sz w:val="24"/>
          <w:szCs w:val="24"/>
        </w:rPr>
        <w:t xml:space="preserve"> отказа от ее получения</w:t>
      </w:r>
      <w:r w:rsidRPr="00400D9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00D90" w:rsidRPr="00400D90" w:rsidRDefault="00400D90" w:rsidP="00A876EA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0D90">
        <w:rPr>
          <w:rFonts w:ascii="Times New Roman" w:hAnsi="Times New Roman" w:cs="Times New Roman"/>
          <w:color w:val="000000"/>
          <w:sz w:val="24"/>
          <w:szCs w:val="24"/>
        </w:rPr>
        <w:t xml:space="preserve">-использования  </w:t>
      </w:r>
      <w:r w:rsidR="00A876EA" w:rsidRPr="00400D90">
        <w:rPr>
          <w:rFonts w:ascii="Times New Roman" w:hAnsi="Times New Roman" w:cs="Times New Roman"/>
          <w:color w:val="000000"/>
          <w:sz w:val="24"/>
          <w:szCs w:val="24"/>
        </w:rPr>
        <w:t xml:space="preserve"> материнск</w:t>
      </w:r>
      <w:r w:rsidRPr="00400D90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="00A876EA" w:rsidRPr="00400D90">
        <w:rPr>
          <w:rFonts w:ascii="Times New Roman" w:hAnsi="Times New Roman" w:cs="Times New Roman"/>
          <w:color w:val="000000"/>
          <w:sz w:val="24"/>
          <w:szCs w:val="24"/>
        </w:rPr>
        <w:t xml:space="preserve"> капитал</w:t>
      </w:r>
      <w:r w:rsidRPr="00400D90">
        <w:rPr>
          <w:rFonts w:ascii="Times New Roman" w:hAnsi="Times New Roman" w:cs="Times New Roman"/>
          <w:color w:val="000000"/>
          <w:sz w:val="24"/>
          <w:szCs w:val="24"/>
        </w:rPr>
        <w:t>а в полном объеме;</w:t>
      </w:r>
      <w:r w:rsidR="00A876EA" w:rsidRPr="00400D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00D90" w:rsidRPr="00400D90" w:rsidRDefault="00400D90" w:rsidP="00A876EA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0D90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перемены</w:t>
      </w:r>
      <w:r w:rsidRPr="00400D9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876EA" w:rsidRPr="00400D90">
        <w:rPr>
          <w:rFonts w:ascii="Times New Roman" w:hAnsi="Times New Roman" w:cs="Times New Roman"/>
          <w:color w:val="000000"/>
          <w:sz w:val="24"/>
          <w:szCs w:val="24"/>
        </w:rPr>
        <w:t xml:space="preserve">  мест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A876EA" w:rsidRPr="00400D90">
        <w:rPr>
          <w:rFonts w:ascii="Times New Roman" w:hAnsi="Times New Roman" w:cs="Times New Roman"/>
          <w:color w:val="000000"/>
          <w:sz w:val="24"/>
          <w:szCs w:val="24"/>
        </w:rPr>
        <w:t xml:space="preserve"> жительства</w:t>
      </w:r>
      <w:r w:rsidRPr="00400D90">
        <w:rPr>
          <w:rFonts w:ascii="Times New Roman" w:hAnsi="Times New Roman" w:cs="Times New Roman"/>
          <w:color w:val="000000"/>
          <w:sz w:val="24"/>
          <w:szCs w:val="24"/>
        </w:rPr>
        <w:t xml:space="preserve"> семьи;</w:t>
      </w:r>
    </w:p>
    <w:p w:rsidR="00A876EA" w:rsidRDefault="00400D90" w:rsidP="00A876EA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0D90">
        <w:rPr>
          <w:rFonts w:ascii="Times New Roman" w:hAnsi="Times New Roman" w:cs="Times New Roman"/>
          <w:color w:val="000000"/>
          <w:sz w:val="24"/>
          <w:szCs w:val="24"/>
        </w:rPr>
        <w:t>-по исполнению  р</w:t>
      </w:r>
      <w:r w:rsidR="00A876EA" w:rsidRPr="00400D90">
        <w:rPr>
          <w:rFonts w:ascii="Times New Roman" w:hAnsi="Times New Roman" w:cs="Times New Roman"/>
          <w:color w:val="000000"/>
          <w:sz w:val="24"/>
          <w:szCs w:val="24"/>
        </w:rPr>
        <w:t>ебенку  пол</w:t>
      </w:r>
      <w:r>
        <w:rPr>
          <w:rFonts w:ascii="Times New Roman" w:hAnsi="Times New Roman" w:cs="Times New Roman"/>
          <w:color w:val="000000"/>
          <w:sz w:val="24"/>
          <w:szCs w:val="24"/>
        </w:rPr>
        <w:t>утора лет.</w:t>
      </w:r>
    </w:p>
    <w:p w:rsidR="00400D90" w:rsidRPr="00400D90" w:rsidRDefault="00160909" w:rsidP="00A876EA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УПФР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Кингисеппском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районе (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межрайонное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sectPr w:rsidR="00400D90" w:rsidRPr="00400D90" w:rsidSect="006C36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76EA"/>
    <w:rsid w:val="000727E1"/>
    <w:rsid w:val="00160909"/>
    <w:rsid w:val="00400D90"/>
    <w:rsid w:val="00745211"/>
    <w:rsid w:val="00A87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frf.ru/knopki/zhizn%7E406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Бобылева Г.Ф</dc:creator>
  <cp:lastModifiedBy>Бобылева Г.Ф</cp:lastModifiedBy>
  <cp:revision>1</cp:revision>
  <dcterms:created xsi:type="dcterms:W3CDTF">2018-06-29T05:06:00Z</dcterms:created>
  <dcterms:modified xsi:type="dcterms:W3CDTF">2018-06-29T05:50:00Z</dcterms:modified>
</cp:coreProperties>
</file>